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1DFA" w14:textId="6C756057" w:rsidR="004C7976" w:rsidRDefault="004C7976" w:rsidP="004C7976">
      <w:pPr>
        <w:spacing w:line="380" w:lineRule="exact"/>
        <w:jc w:val="center"/>
        <w:rPr>
          <w:rFonts w:ascii="游ゴシック" w:eastAsia="游ゴシック" w:hAnsi="游ゴシック"/>
          <w:sz w:val="24"/>
          <w:szCs w:val="24"/>
        </w:rPr>
      </w:pPr>
      <w:r>
        <w:rPr>
          <w:rFonts w:ascii="游ゴシック" w:eastAsia="游ゴシック" w:hAnsi="游ゴシック" w:hint="eastAsia"/>
          <w:sz w:val="24"/>
          <w:szCs w:val="24"/>
        </w:rPr>
        <w:t xml:space="preserve">赤い羽根 子どもと家族の緊急支援 全国キャンペーン </w:t>
      </w:r>
      <w:r w:rsidR="00A2266D">
        <w:rPr>
          <w:rFonts w:ascii="游ゴシック" w:eastAsia="游ゴシック" w:hAnsi="游ゴシック" w:hint="eastAsia"/>
          <w:bCs/>
          <w:sz w:val="24"/>
          <w:szCs w:val="24"/>
        </w:rPr>
        <w:t>第2次</w:t>
      </w:r>
      <w:r w:rsidR="00933DE8">
        <w:rPr>
          <w:rFonts w:ascii="游ゴシック" w:eastAsia="游ゴシック" w:hAnsi="游ゴシック" w:hint="eastAsia"/>
          <w:sz w:val="24"/>
          <w:szCs w:val="24"/>
        </w:rPr>
        <w:t>沖縄県</w:t>
      </w:r>
      <w:r>
        <w:rPr>
          <w:rFonts w:ascii="游ゴシック" w:eastAsia="游ゴシック" w:hAnsi="游ゴシック" w:hint="eastAsia"/>
          <w:sz w:val="24"/>
          <w:szCs w:val="24"/>
        </w:rPr>
        <w:t>実施要綱</w:t>
      </w:r>
    </w:p>
    <w:p w14:paraId="0D9BB758" w14:textId="77777777" w:rsidR="004C7976" w:rsidRPr="00E01F6F" w:rsidRDefault="004C7976" w:rsidP="004C7976">
      <w:pPr>
        <w:spacing w:line="380" w:lineRule="exact"/>
        <w:rPr>
          <w:rFonts w:ascii="游ゴシック" w:eastAsia="游ゴシック" w:hAnsi="游ゴシック"/>
          <w:bCs/>
          <w:sz w:val="24"/>
          <w:szCs w:val="24"/>
        </w:rPr>
      </w:pPr>
    </w:p>
    <w:p w14:paraId="29D5754D" w14:textId="77777777" w:rsidR="004C7976" w:rsidRPr="009940B1" w:rsidRDefault="004C7976" w:rsidP="004C7976">
      <w:pPr>
        <w:pStyle w:val="a3"/>
        <w:numPr>
          <w:ilvl w:val="0"/>
          <w:numId w:val="2"/>
        </w:numPr>
        <w:spacing w:line="380" w:lineRule="exact"/>
        <w:ind w:leftChars="0"/>
        <w:rPr>
          <w:rFonts w:ascii="游ゴシック" w:eastAsia="游ゴシック" w:hAnsi="游ゴシック"/>
          <w:bCs/>
          <w:sz w:val="24"/>
          <w:szCs w:val="24"/>
        </w:rPr>
      </w:pPr>
      <w:r w:rsidRPr="009940B1">
        <w:rPr>
          <w:rFonts w:ascii="游ゴシック" w:eastAsia="游ゴシック" w:hAnsi="游ゴシック" w:hint="eastAsia"/>
          <w:bCs/>
          <w:sz w:val="24"/>
          <w:szCs w:val="24"/>
        </w:rPr>
        <w:t>趣　旨</w:t>
      </w:r>
    </w:p>
    <w:p w14:paraId="7D01DCA4" w14:textId="77777777" w:rsidR="004C7976" w:rsidRDefault="004C7976" w:rsidP="004C7976">
      <w:pPr>
        <w:spacing w:line="380" w:lineRule="exact"/>
        <w:ind w:leftChars="210" w:left="401" w:firstLineChars="100" w:firstLine="221"/>
        <w:rPr>
          <w:rFonts w:ascii="游ゴシック" w:eastAsia="游ゴシック" w:hAnsi="游ゴシック"/>
          <w:sz w:val="24"/>
          <w:szCs w:val="24"/>
        </w:rPr>
      </w:pPr>
      <w:r>
        <w:rPr>
          <w:rFonts w:ascii="游ゴシック" w:eastAsia="游ゴシック" w:hAnsi="游ゴシック" w:hint="eastAsia"/>
          <w:sz w:val="24"/>
          <w:szCs w:val="24"/>
          <w:shd w:val="clear" w:color="auto" w:fill="FFFFFF"/>
        </w:rPr>
        <w:t>新型コロナウイルスの</w:t>
      </w:r>
      <w:r>
        <w:rPr>
          <w:rFonts w:ascii="游ゴシック" w:eastAsia="游ゴシック" w:hAnsi="游ゴシック" w:hint="eastAsia"/>
          <w:sz w:val="24"/>
          <w:szCs w:val="24"/>
        </w:rPr>
        <w:t>感染拡大及び緊急事態宣言の影響をうけ、地域の子どもたちとその家族をめぐる生活課題が長期化、深刻化していくことが強く憂慮される事態となっております。</w:t>
      </w:r>
    </w:p>
    <w:p w14:paraId="4B7A7F55" w14:textId="77777777" w:rsidR="004C7976" w:rsidRDefault="004C7976" w:rsidP="004C7976">
      <w:pPr>
        <w:spacing w:line="380" w:lineRule="exact"/>
        <w:ind w:leftChars="210" w:left="401" w:firstLineChars="100" w:firstLine="221"/>
        <w:rPr>
          <w:rFonts w:ascii="游ゴシック" w:eastAsia="游ゴシック" w:hAnsi="游ゴシック"/>
          <w:sz w:val="24"/>
          <w:szCs w:val="24"/>
        </w:rPr>
      </w:pPr>
      <w:r>
        <w:rPr>
          <w:rFonts w:ascii="游ゴシック" w:eastAsia="游ゴシック" w:hAnsi="游ゴシック" w:hint="eastAsia"/>
          <w:sz w:val="24"/>
          <w:szCs w:val="24"/>
        </w:rPr>
        <w:t>このため、沖縄県共同募金会では、全国の共同募金会ならびに中央共同募金会とともに、「赤い羽根 子どもと家族の緊急支援 全国キャンペーン」（以下「全国キャンペーン」）を協働実施することとしました。</w:t>
      </w:r>
    </w:p>
    <w:p w14:paraId="3573AE2E" w14:textId="77777777" w:rsidR="004C7976" w:rsidRDefault="004C7976" w:rsidP="004C7976">
      <w:pPr>
        <w:spacing w:line="380" w:lineRule="exact"/>
        <w:ind w:leftChars="210" w:left="401" w:firstLineChars="100" w:firstLine="221"/>
        <w:rPr>
          <w:rFonts w:ascii="游ゴシック" w:eastAsia="游ゴシック" w:hAnsi="游ゴシック"/>
          <w:sz w:val="24"/>
          <w:szCs w:val="24"/>
        </w:rPr>
      </w:pPr>
      <w:r>
        <w:rPr>
          <w:rFonts w:ascii="游ゴシック" w:eastAsia="游ゴシック" w:hAnsi="游ゴシック" w:hint="eastAsia"/>
          <w:sz w:val="24"/>
          <w:szCs w:val="24"/>
        </w:rPr>
        <w:t>全国キャンペーンは、例年10月から実施している赤い羽根共同募金の活動とは別に、</w:t>
      </w:r>
      <w:bookmarkStart w:id="0" w:name="_Hlk38363308"/>
      <w:r>
        <w:rPr>
          <w:rFonts w:ascii="游ゴシック" w:eastAsia="游ゴシック" w:hAnsi="游ゴシック" w:hint="eastAsia"/>
          <w:sz w:val="24"/>
          <w:szCs w:val="24"/>
        </w:rPr>
        <w:t>現在地域において取り組まれている子どもと家族の多様な支援活動に対して</w:t>
      </w:r>
      <w:bookmarkEnd w:id="0"/>
      <w:r>
        <w:rPr>
          <w:rFonts w:ascii="游ゴシック" w:eastAsia="游ゴシック" w:hAnsi="游ゴシック" w:hint="eastAsia"/>
          <w:sz w:val="24"/>
          <w:szCs w:val="24"/>
        </w:rPr>
        <w:t>、きめ細かな助成により応援することを目的として実施します。</w:t>
      </w:r>
    </w:p>
    <w:p w14:paraId="0FBA832F" w14:textId="77777777" w:rsidR="004C7976" w:rsidRDefault="004C7976" w:rsidP="004C7976">
      <w:pPr>
        <w:pStyle w:val="a3"/>
        <w:numPr>
          <w:ilvl w:val="0"/>
          <w:numId w:val="2"/>
        </w:numPr>
        <w:spacing w:beforeLines="50" w:before="152"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実施主体</w:t>
      </w:r>
    </w:p>
    <w:p w14:paraId="01475CF9" w14:textId="77777777" w:rsidR="004C7976" w:rsidRDefault="004C7976" w:rsidP="004C7976">
      <w:pPr>
        <w:spacing w:line="380" w:lineRule="exact"/>
        <w:ind w:firstLineChars="200" w:firstLine="442"/>
        <w:rPr>
          <w:rFonts w:ascii="游ゴシック" w:eastAsia="游ゴシック" w:hAnsi="游ゴシック"/>
          <w:bCs/>
          <w:sz w:val="24"/>
          <w:szCs w:val="24"/>
        </w:rPr>
      </w:pPr>
      <w:r>
        <w:rPr>
          <w:rFonts w:ascii="游ゴシック" w:eastAsia="游ゴシック" w:hAnsi="游ゴシック" w:hint="eastAsia"/>
          <w:bCs/>
          <w:sz w:val="24"/>
          <w:szCs w:val="24"/>
        </w:rPr>
        <w:t>社会福祉法人沖縄県共同募金会</w:t>
      </w:r>
    </w:p>
    <w:p w14:paraId="3B6DC4C2" w14:textId="77777777" w:rsidR="004C7976" w:rsidRDefault="004C7976" w:rsidP="004C7976">
      <w:pPr>
        <w:pStyle w:val="a3"/>
        <w:numPr>
          <w:ilvl w:val="0"/>
          <w:numId w:val="2"/>
        </w:numPr>
        <w:spacing w:beforeLines="50" w:before="152"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協働実施</w:t>
      </w:r>
    </w:p>
    <w:p w14:paraId="7D221EED" w14:textId="77777777" w:rsidR="004C7976" w:rsidRDefault="004C7976" w:rsidP="004C7976">
      <w:pPr>
        <w:spacing w:line="380" w:lineRule="exact"/>
        <w:ind w:firstLineChars="200" w:firstLine="442"/>
        <w:rPr>
          <w:rFonts w:ascii="游ゴシック" w:eastAsia="游ゴシック" w:hAnsi="游ゴシック"/>
          <w:bCs/>
          <w:sz w:val="24"/>
          <w:szCs w:val="24"/>
        </w:rPr>
      </w:pPr>
      <w:r>
        <w:rPr>
          <w:rFonts w:ascii="游ゴシック" w:eastAsia="游ゴシック" w:hAnsi="游ゴシック" w:hint="eastAsia"/>
          <w:bCs/>
          <w:sz w:val="24"/>
          <w:szCs w:val="24"/>
        </w:rPr>
        <w:t>全国の都道府県共同募金会、中央共同募金会</w:t>
      </w:r>
    </w:p>
    <w:p w14:paraId="00D58295" w14:textId="22589414" w:rsidR="004C7976" w:rsidRDefault="004C7976" w:rsidP="004C7976">
      <w:pPr>
        <w:pStyle w:val="a3"/>
        <w:numPr>
          <w:ilvl w:val="0"/>
          <w:numId w:val="2"/>
        </w:numPr>
        <w:spacing w:beforeLines="50" w:before="152"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協　力</w:t>
      </w:r>
    </w:p>
    <w:p w14:paraId="19FF4E1F" w14:textId="27A223A9" w:rsidR="004C7976" w:rsidRDefault="004C7976" w:rsidP="004C7976">
      <w:pPr>
        <w:spacing w:line="380" w:lineRule="exact"/>
        <w:rPr>
          <w:rFonts w:ascii="游ゴシック" w:eastAsia="游ゴシック" w:hAnsi="游ゴシック"/>
          <w:bCs/>
          <w:sz w:val="24"/>
          <w:szCs w:val="24"/>
        </w:rPr>
      </w:pPr>
      <w:r>
        <w:rPr>
          <w:rFonts w:ascii="游ゴシック" w:eastAsia="游ゴシック" w:hAnsi="游ゴシック" w:hint="eastAsia"/>
          <w:bCs/>
          <w:sz w:val="24"/>
          <w:szCs w:val="24"/>
        </w:rPr>
        <w:t xml:space="preserve">　　沖縄県社会福祉協議会、全国社会福祉協議会</w:t>
      </w:r>
    </w:p>
    <w:p w14:paraId="1C429DD1" w14:textId="77777777" w:rsidR="004C7976" w:rsidRDefault="004C7976" w:rsidP="004C7976">
      <w:pPr>
        <w:pStyle w:val="a3"/>
        <w:numPr>
          <w:ilvl w:val="0"/>
          <w:numId w:val="2"/>
        </w:numPr>
        <w:spacing w:beforeLines="50" w:before="152"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キャンペーン期間</w:t>
      </w:r>
    </w:p>
    <w:p w14:paraId="42AD29AD" w14:textId="6E86D004" w:rsidR="004C7976" w:rsidRDefault="004C7976" w:rsidP="004C7976">
      <w:pPr>
        <w:spacing w:line="380" w:lineRule="exact"/>
        <w:ind w:rightChars="-164" w:right="-313" w:firstLineChars="200" w:firstLine="442"/>
        <w:rPr>
          <w:rFonts w:ascii="游ゴシック" w:eastAsia="游ゴシック" w:hAnsi="游ゴシック"/>
          <w:bCs/>
          <w:sz w:val="24"/>
          <w:szCs w:val="24"/>
        </w:rPr>
      </w:pPr>
      <w:r>
        <w:rPr>
          <w:rFonts w:ascii="游ゴシック" w:eastAsia="游ゴシック" w:hAnsi="游ゴシック" w:hint="eastAsia"/>
          <w:bCs/>
          <w:sz w:val="24"/>
          <w:szCs w:val="24"/>
        </w:rPr>
        <w:t>令和2年5月13日（水）から</w:t>
      </w:r>
      <w:r w:rsidR="00C12805">
        <w:rPr>
          <w:rFonts w:ascii="游ゴシック" w:eastAsia="游ゴシック" w:hAnsi="游ゴシック"/>
          <w:bCs/>
          <w:sz w:val="24"/>
          <w:szCs w:val="24"/>
        </w:rPr>
        <w:t>8</w:t>
      </w:r>
      <w:r>
        <w:rPr>
          <w:rFonts w:ascii="游ゴシック" w:eastAsia="游ゴシック" w:hAnsi="游ゴシック" w:hint="eastAsia"/>
          <w:bCs/>
          <w:sz w:val="24"/>
          <w:szCs w:val="24"/>
        </w:rPr>
        <w:t>月3</w:t>
      </w:r>
      <w:r w:rsidR="00C12805">
        <w:rPr>
          <w:rFonts w:ascii="游ゴシック" w:eastAsia="游ゴシック" w:hAnsi="游ゴシック"/>
          <w:bCs/>
          <w:sz w:val="24"/>
          <w:szCs w:val="24"/>
        </w:rPr>
        <w:t>1</w:t>
      </w:r>
      <w:r>
        <w:rPr>
          <w:rFonts w:ascii="游ゴシック" w:eastAsia="游ゴシック" w:hAnsi="游ゴシック" w:hint="eastAsia"/>
          <w:bCs/>
          <w:sz w:val="24"/>
          <w:szCs w:val="24"/>
        </w:rPr>
        <w:t>日（</w:t>
      </w:r>
      <w:r w:rsidR="00C12805">
        <w:rPr>
          <w:rFonts w:ascii="游ゴシック" w:eastAsia="游ゴシック" w:hAnsi="游ゴシック" w:hint="eastAsia"/>
          <w:bCs/>
          <w:sz w:val="24"/>
          <w:szCs w:val="24"/>
        </w:rPr>
        <w:t>月</w:t>
      </w:r>
      <w:r>
        <w:rPr>
          <w:rFonts w:ascii="游ゴシック" w:eastAsia="游ゴシック" w:hAnsi="游ゴシック" w:hint="eastAsia"/>
          <w:bCs/>
          <w:sz w:val="24"/>
          <w:szCs w:val="24"/>
        </w:rPr>
        <w:t>）</w:t>
      </w:r>
    </w:p>
    <w:p w14:paraId="3A36056B" w14:textId="77777777" w:rsidR="004C7976" w:rsidRDefault="004C7976" w:rsidP="004C7976">
      <w:pPr>
        <w:pStyle w:val="a3"/>
        <w:numPr>
          <w:ilvl w:val="0"/>
          <w:numId w:val="2"/>
        </w:numPr>
        <w:spacing w:beforeLines="50" w:before="152"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実施内容</w:t>
      </w:r>
    </w:p>
    <w:p w14:paraId="457ABC1A" w14:textId="77777777" w:rsidR="004C7976" w:rsidRDefault="004C7976" w:rsidP="004C7976">
      <w:pPr>
        <w:pStyle w:val="a3"/>
        <w:numPr>
          <w:ilvl w:val="0"/>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募　金</w:t>
      </w:r>
    </w:p>
    <w:p w14:paraId="108F1BC6" w14:textId="77777777" w:rsidR="004C7976" w:rsidRDefault="004C7976" w:rsidP="004C7976">
      <w:pPr>
        <w:pStyle w:val="a3"/>
        <w:numPr>
          <w:ilvl w:val="1"/>
          <w:numId w:val="1"/>
        </w:numPr>
        <w:spacing w:line="380" w:lineRule="exact"/>
        <w:ind w:leftChars="0"/>
        <w:rPr>
          <w:rFonts w:ascii="游ゴシック" w:eastAsia="游ゴシック" w:hAnsi="游ゴシック"/>
          <w:bCs/>
          <w:sz w:val="24"/>
          <w:szCs w:val="24"/>
        </w:rPr>
      </w:pPr>
      <w:r w:rsidRPr="007817E5">
        <w:rPr>
          <w:rFonts w:ascii="游ゴシック" w:eastAsia="游ゴシック" w:hAnsi="游ゴシック" w:hint="eastAsia"/>
          <w:bCs/>
          <w:sz w:val="24"/>
          <w:szCs w:val="24"/>
        </w:rPr>
        <w:t>募集期間</w:t>
      </w:r>
    </w:p>
    <w:p w14:paraId="5D2924BD" w14:textId="77777777" w:rsidR="004C7976" w:rsidRDefault="004C7976" w:rsidP="004C7976">
      <w:pPr>
        <w:spacing w:line="380" w:lineRule="exact"/>
        <w:ind w:leftChars="600" w:left="1146" w:firstLineChars="100" w:firstLine="221"/>
        <w:rPr>
          <w:rFonts w:ascii="游ゴシック" w:eastAsia="游ゴシック" w:hAnsi="游ゴシック"/>
          <w:bCs/>
          <w:sz w:val="24"/>
          <w:szCs w:val="24"/>
        </w:rPr>
      </w:pPr>
      <w:r>
        <w:rPr>
          <w:rFonts w:ascii="游ゴシック" w:eastAsia="游ゴシック" w:hAnsi="游ゴシック" w:hint="eastAsia"/>
          <w:bCs/>
          <w:sz w:val="24"/>
          <w:szCs w:val="24"/>
        </w:rPr>
        <w:t>令和2年5月13日（水）から6月30日（火）</w:t>
      </w:r>
    </w:p>
    <w:p w14:paraId="0E734E24" w14:textId="77777777" w:rsidR="004C7976" w:rsidRDefault="004C7976" w:rsidP="00C12805">
      <w:pPr>
        <w:pStyle w:val="a3"/>
        <w:numPr>
          <w:ilvl w:val="1"/>
          <w:numId w:val="1"/>
        </w:numPr>
        <w:spacing w:afterLines="50" w:after="152" w:line="380" w:lineRule="exact"/>
        <w:ind w:leftChars="0" w:left="1231"/>
        <w:rPr>
          <w:rFonts w:ascii="游ゴシック" w:eastAsia="游ゴシック" w:hAnsi="游ゴシック"/>
          <w:sz w:val="24"/>
          <w:szCs w:val="24"/>
        </w:rPr>
      </w:pPr>
      <w:r>
        <w:rPr>
          <w:rFonts w:ascii="游ゴシック" w:eastAsia="游ゴシック" w:hAnsi="游ゴシック" w:hint="eastAsia"/>
          <w:sz w:val="24"/>
          <w:szCs w:val="24"/>
        </w:rPr>
        <w:t>寄付金受入口座</w:t>
      </w:r>
    </w:p>
    <w:tbl>
      <w:tblPr>
        <w:tblW w:w="7500" w:type="dxa"/>
        <w:tblInd w:w="137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819"/>
        <w:gridCol w:w="1326"/>
        <w:gridCol w:w="728"/>
        <w:gridCol w:w="728"/>
        <w:gridCol w:w="1899"/>
      </w:tblGrid>
      <w:tr w:rsidR="006F7BEB" w:rsidRPr="003E0EC8" w14:paraId="4FF025B4" w14:textId="77777777" w:rsidTr="006F7BEB">
        <w:tc>
          <w:tcPr>
            <w:tcW w:w="0" w:type="auto"/>
            <w:shd w:val="clear" w:color="auto" w:fill="FFFFFF"/>
            <w:tcMar>
              <w:top w:w="48" w:type="dxa"/>
              <w:left w:w="48" w:type="dxa"/>
              <w:bottom w:w="48" w:type="dxa"/>
              <w:right w:w="48" w:type="dxa"/>
            </w:tcMar>
            <w:vAlign w:val="center"/>
            <w:hideMark/>
          </w:tcPr>
          <w:p w14:paraId="34F4CF2E" w14:textId="77777777" w:rsidR="006F7BEB" w:rsidRPr="003E0EC8" w:rsidRDefault="006F7BEB" w:rsidP="00AF5041">
            <w:pPr>
              <w:widowControl/>
              <w:spacing w:line="280" w:lineRule="exact"/>
              <w:jc w:val="center"/>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銀行名</w:t>
            </w:r>
          </w:p>
        </w:tc>
        <w:tc>
          <w:tcPr>
            <w:tcW w:w="0" w:type="auto"/>
            <w:shd w:val="clear" w:color="auto" w:fill="FFFFFF"/>
            <w:tcMar>
              <w:top w:w="48" w:type="dxa"/>
              <w:left w:w="48" w:type="dxa"/>
              <w:bottom w:w="48" w:type="dxa"/>
              <w:right w:w="48" w:type="dxa"/>
            </w:tcMar>
            <w:vAlign w:val="center"/>
            <w:hideMark/>
          </w:tcPr>
          <w:p w14:paraId="2EBCF55F" w14:textId="77777777" w:rsidR="006F7BEB" w:rsidRPr="003E0EC8" w:rsidRDefault="006F7BEB" w:rsidP="00AF5041">
            <w:pPr>
              <w:widowControl/>
              <w:spacing w:line="280" w:lineRule="exact"/>
              <w:jc w:val="center"/>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支店名</w:t>
            </w:r>
          </w:p>
        </w:tc>
        <w:tc>
          <w:tcPr>
            <w:tcW w:w="0" w:type="auto"/>
            <w:shd w:val="clear" w:color="auto" w:fill="FFFFFF"/>
            <w:tcMar>
              <w:top w:w="48" w:type="dxa"/>
              <w:left w:w="48" w:type="dxa"/>
              <w:bottom w:w="48" w:type="dxa"/>
              <w:right w:w="48" w:type="dxa"/>
            </w:tcMar>
            <w:vAlign w:val="center"/>
            <w:hideMark/>
          </w:tcPr>
          <w:p w14:paraId="221E194D" w14:textId="77777777" w:rsidR="006F7BEB" w:rsidRPr="003E0EC8" w:rsidRDefault="006F7BEB" w:rsidP="00AF5041">
            <w:pPr>
              <w:widowControl/>
              <w:spacing w:line="280" w:lineRule="exact"/>
              <w:jc w:val="center"/>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店番</w:t>
            </w:r>
          </w:p>
        </w:tc>
        <w:tc>
          <w:tcPr>
            <w:tcW w:w="0" w:type="auto"/>
            <w:shd w:val="clear" w:color="auto" w:fill="FFFFFF"/>
            <w:tcMar>
              <w:top w:w="48" w:type="dxa"/>
              <w:left w:w="48" w:type="dxa"/>
              <w:bottom w:w="48" w:type="dxa"/>
              <w:right w:w="48" w:type="dxa"/>
            </w:tcMar>
            <w:vAlign w:val="center"/>
            <w:hideMark/>
          </w:tcPr>
          <w:p w14:paraId="77BD6600" w14:textId="77777777" w:rsidR="006F7BEB" w:rsidRPr="003E0EC8" w:rsidRDefault="006F7BEB" w:rsidP="00AF5041">
            <w:pPr>
              <w:widowControl/>
              <w:spacing w:line="280" w:lineRule="exact"/>
              <w:jc w:val="center"/>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種類</w:t>
            </w:r>
          </w:p>
        </w:tc>
        <w:tc>
          <w:tcPr>
            <w:tcW w:w="0" w:type="auto"/>
            <w:shd w:val="clear" w:color="auto" w:fill="FFFFFF"/>
            <w:tcMar>
              <w:top w:w="48" w:type="dxa"/>
              <w:left w:w="48" w:type="dxa"/>
              <w:bottom w:w="48" w:type="dxa"/>
              <w:right w:w="48" w:type="dxa"/>
            </w:tcMar>
            <w:vAlign w:val="center"/>
            <w:hideMark/>
          </w:tcPr>
          <w:p w14:paraId="37FF15B2" w14:textId="77777777" w:rsidR="006F7BEB" w:rsidRPr="003E0EC8" w:rsidRDefault="006F7BEB" w:rsidP="00AF5041">
            <w:pPr>
              <w:widowControl/>
              <w:spacing w:line="280" w:lineRule="exact"/>
              <w:jc w:val="center"/>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口座番号</w:t>
            </w:r>
          </w:p>
        </w:tc>
      </w:tr>
      <w:tr w:rsidR="006F7BEB" w:rsidRPr="003E0EC8" w14:paraId="27DFFDDF" w14:textId="77777777" w:rsidTr="00AF5041">
        <w:tc>
          <w:tcPr>
            <w:tcW w:w="0" w:type="auto"/>
            <w:shd w:val="clear" w:color="auto" w:fill="FFFFFF"/>
            <w:tcMar>
              <w:top w:w="48" w:type="dxa"/>
              <w:left w:w="48" w:type="dxa"/>
              <w:bottom w:w="48" w:type="dxa"/>
              <w:right w:w="48" w:type="dxa"/>
            </w:tcMar>
            <w:vAlign w:val="center"/>
            <w:hideMark/>
          </w:tcPr>
          <w:p w14:paraId="43E90B48"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琉球銀行</w:t>
            </w:r>
          </w:p>
        </w:tc>
        <w:tc>
          <w:tcPr>
            <w:tcW w:w="0" w:type="auto"/>
            <w:shd w:val="clear" w:color="auto" w:fill="FFFFFF"/>
            <w:tcMar>
              <w:top w:w="48" w:type="dxa"/>
              <w:left w:w="48" w:type="dxa"/>
              <w:bottom w:w="48" w:type="dxa"/>
              <w:right w:w="48" w:type="dxa"/>
            </w:tcMar>
            <w:vAlign w:val="center"/>
            <w:hideMark/>
          </w:tcPr>
          <w:p w14:paraId="5E62A192"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石嶺支店</w:t>
            </w:r>
          </w:p>
        </w:tc>
        <w:tc>
          <w:tcPr>
            <w:tcW w:w="0" w:type="auto"/>
            <w:shd w:val="clear" w:color="auto" w:fill="FFFFFF"/>
            <w:tcMar>
              <w:top w:w="48" w:type="dxa"/>
              <w:left w:w="48" w:type="dxa"/>
              <w:bottom w:w="48" w:type="dxa"/>
              <w:right w:w="48" w:type="dxa"/>
            </w:tcMar>
            <w:vAlign w:val="center"/>
            <w:hideMark/>
          </w:tcPr>
          <w:p w14:paraId="08DD44C5"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323</w:t>
            </w:r>
          </w:p>
        </w:tc>
        <w:tc>
          <w:tcPr>
            <w:tcW w:w="0" w:type="auto"/>
            <w:shd w:val="clear" w:color="auto" w:fill="FFFFFF"/>
            <w:tcMar>
              <w:top w:w="48" w:type="dxa"/>
              <w:left w:w="48" w:type="dxa"/>
              <w:bottom w:w="48" w:type="dxa"/>
              <w:right w:w="48" w:type="dxa"/>
            </w:tcMar>
            <w:vAlign w:val="center"/>
            <w:hideMark/>
          </w:tcPr>
          <w:p w14:paraId="2BA3EE2B"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普通</w:t>
            </w:r>
          </w:p>
        </w:tc>
        <w:tc>
          <w:tcPr>
            <w:tcW w:w="0" w:type="auto"/>
            <w:shd w:val="clear" w:color="auto" w:fill="FFFFFF"/>
            <w:tcMar>
              <w:top w:w="48" w:type="dxa"/>
              <w:left w:w="48" w:type="dxa"/>
              <w:bottom w:w="48" w:type="dxa"/>
              <w:right w:w="48" w:type="dxa"/>
            </w:tcMar>
            <w:vAlign w:val="center"/>
            <w:hideMark/>
          </w:tcPr>
          <w:p w14:paraId="4AF4AEBA"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294711</w:t>
            </w:r>
          </w:p>
        </w:tc>
      </w:tr>
      <w:tr w:rsidR="006F7BEB" w:rsidRPr="003E0EC8" w14:paraId="5B68974F" w14:textId="77777777" w:rsidTr="00AF5041">
        <w:tc>
          <w:tcPr>
            <w:tcW w:w="0" w:type="auto"/>
            <w:shd w:val="clear" w:color="auto" w:fill="FFFFFF"/>
            <w:tcMar>
              <w:top w:w="48" w:type="dxa"/>
              <w:left w:w="48" w:type="dxa"/>
              <w:bottom w:w="48" w:type="dxa"/>
              <w:right w:w="48" w:type="dxa"/>
            </w:tcMar>
            <w:vAlign w:val="center"/>
            <w:hideMark/>
          </w:tcPr>
          <w:p w14:paraId="571B27DB"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沖縄銀行</w:t>
            </w:r>
          </w:p>
        </w:tc>
        <w:tc>
          <w:tcPr>
            <w:tcW w:w="0" w:type="auto"/>
            <w:shd w:val="clear" w:color="auto" w:fill="FFFFFF"/>
            <w:tcMar>
              <w:top w:w="48" w:type="dxa"/>
              <w:left w:w="48" w:type="dxa"/>
              <w:bottom w:w="48" w:type="dxa"/>
              <w:right w:w="48" w:type="dxa"/>
            </w:tcMar>
            <w:vAlign w:val="center"/>
            <w:hideMark/>
          </w:tcPr>
          <w:p w14:paraId="47D4E037"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石嶺支店</w:t>
            </w:r>
          </w:p>
        </w:tc>
        <w:tc>
          <w:tcPr>
            <w:tcW w:w="0" w:type="auto"/>
            <w:shd w:val="clear" w:color="auto" w:fill="FFFFFF"/>
            <w:tcMar>
              <w:top w:w="48" w:type="dxa"/>
              <w:left w:w="48" w:type="dxa"/>
              <w:bottom w:w="48" w:type="dxa"/>
              <w:right w:w="48" w:type="dxa"/>
            </w:tcMar>
            <w:vAlign w:val="center"/>
            <w:hideMark/>
          </w:tcPr>
          <w:p w14:paraId="4CAA67C9"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143</w:t>
            </w:r>
          </w:p>
        </w:tc>
        <w:tc>
          <w:tcPr>
            <w:tcW w:w="0" w:type="auto"/>
            <w:shd w:val="clear" w:color="auto" w:fill="FFFFFF"/>
            <w:tcMar>
              <w:top w:w="48" w:type="dxa"/>
              <w:left w:w="48" w:type="dxa"/>
              <w:bottom w:w="48" w:type="dxa"/>
              <w:right w:w="48" w:type="dxa"/>
            </w:tcMar>
            <w:vAlign w:val="center"/>
            <w:hideMark/>
          </w:tcPr>
          <w:p w14:paraId="405C60A3"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普通</w:t>
            </w:r>
          </w:p>
        </w:tc>
        <w:tc>
          <w:tcPr>
            <w:tcW w:w="0" w:type="auto"/>
            <w:shd w:val="clear" w:color="auto" w:fill="FFFFFF"/>
            <w:tcMar>
              <w:top w:w="48" w:type="dxa"/>
              <w:left w:w="48" w:type="dxa"/>
              <w:bottom w:w="48" w:type="dxa"/>
              <w:right w:w="48" w:type="dxa"/>
            </w:tcMar>
            <w:vAlign w:val="center"/>
            <w:hideMark/>
          </w:tcPr>
          <w:p w14:paraId="32F42628"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1417275</w:t>
            </w:r>
          </w:p>
        </w:tc>
      </w:tr>
      <w:tr w:rsidR="006F7BEB" w:rsidRPr="003E0EC8" w14:paraId="6272B022" w14:textId="77777777" w:rsidTr="006F7BEB">
        <w:tc>
          <w:tcPr>
            <w:tcW w:w="0" w:type="auto"/>
            <w:shd w:val="clear" w:color="auto" w:fill="FFFFFF"/>
            <w:tcMar>
              <w:top w:w="48" w:type="dxa"/>
              <w:left w:w="48" w:type="dxa"/>
              <w:bottom w:w="48" w:type="dxa"/>
              <w:right w:w="48" w:type="dxa"/>
            </w:tcMar>
            <w:vAlign w:val="center"/>
            <w:hideMark/>
          </w:tcPr>
          <w:p w14:paraId="4AE354A3"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沖縄海邦銀行</w:t>
            </w:r>
          </w:p>
        </w:tc>
        <w:tc>
          <w:tcPr>
            <w:tcW w:w="0" w:type="auto"/>
            <w:shd w:val="clear" w:color="auto" w:fill="FFFFFF"/>
            <w:tcMar>
              <w:top w:w="48" w:type="dxa"/>
              <w:left w:w="48" w:type="dxa"/>
              <w:bottom w:w="48" w:type="dxa"/>
              <w:right w:w="48" w:type="dxa"/>
            </w:tcMar>
            <w:vAlign w:val="center"/>
            <w:hideMark/>
          </w:tcPr>
          <w:p w14:paraId="0E32E0C9"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汀良支店</w:t>
            </w:r>
          </w:p>
        </w:tc>
        <w:tc>
          <w:tcPr>
            <w:tcW w:w="0" w:type="auto"/>
            <w:shd w:val="clear" w:color="auto" w:fill="FFFFFF"/>
            <w:tcMar>
              <w:top w:w="48" w:type="dxa"/>
              <w:left w:w="48" w:type="dxa"/>
              <w:bottom w:w="48" w:type="dxa"/>
              <w:right w:w="48" w:type="dxa"/>
            </w:tcMar>
            <w:vAlign w:val="center"/>
            <w:hideMark/>
          </w:tcPr>
          <w:p w14:paraId="50E64441"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028</w:t>
            </w:r>
          </w:p>
        </w:tc>
        <w:tc>
          <w:tcPr>
            <w:tcW w:w="0" w:type="auto"/>
            <w:shd w:val="clear" w:color="auto" w:fill="FFFFFF"/>
            <w:tcMar>
              <w:top w:w="48" w:type="dxa"/>
              <w:left w:w="48" w:type="dxa"/>
              <w:bottom w:w="48" w:type="dxa"/>
              <w:right w:w="48" w:type="dxa"/>
            </w:tcMar>
            <w:vAlign w:val="center"/>
            <w:hideMark/>
          </w:tcPr>
          <w:p w14:paraId="2CD54529"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普通</w:t>
            </w:r>
          </w:p>
        </w:tc>
        <w:tc>
          <w:tcPr>
            <w:tcW w:w="0" w:type="auto"/>
            <w:shd w:val="clear" w:color="auto" w:fill="FFFFFF"/>
            <w:tcMar>
              <w:top w:w="48" w:type="dxa"/>
              <w:left w:w="48" w:type="dxa"/>
              <w:bottom w:w="48" w:type="dxa"/>
              <w:right w:w="48" w:type="dxa"/>
            </w:tcMar>
            <w:vAlign w:val="center"/>
            <w:hideMark/>
          </w:tcPr>
          <w:p w14:paraId="0CCAFDAE"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0187938</w:t>
            </w:r>
          </w:p>
        </w:tc>
      </w:tr>
      <w:tr w:rsidR="006F7BEB" w:rsidRPr="003E0EC8" w14:paraId="74CA4BE7" w14:textId="77777777" w:rsidTr="006F7BEB">
        <w:tc>
          <w:tcPr>
            <w:tcW w:w="0" w:type="auto"/>
            <w:shd w:val="clear" w:color="auto" w:fill="FFFFFF"/>
            <w:tcMar>
              <w:top w:w="48" w:type="dxa"/>
              <w:left w:w="48" w:type="dxa"/>
              <w:bottom w:w="48" w:type="dxa"/>
              <w:right w:w="48" w:type="dxa"/>
            </w:tcMar>
            <w:vAlign w:val="center"/>
            <w:hideMark/>
          </w:tcPr>
          <w:p w14:paraId="79E9FCF4"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沖縄県農業協同組合</w:t>
            </w:r>
          </w:p>
        </w:tc>
        <w:tc>
          <w:tcPr>
            <w:tcW w:w="0" w:type="auto"/>
            <w:shd w:val="clear" w:color="auto" w:fill="FFFFFF"/>
            <w:tcMar>
              <w:top w:w="48" w:type="dxa"/>
              <w:left w:w="48" w:type="dxa"/>
              <w:bottom w:w="48" w:type="dxa"/>
              <w:right w:w="48" w:type="dxa"/>
            </w:tcMar>
            <w:vAlign w:val="center"/>
            <w:hideMark/>
          </w:tcPr>
          <w:p w14:paraId="209A040B"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首里支店</w:t>
            </w:r>
          </w:p>
        </w:tc>
        <w:tc>
          <w:tcPr>
            <w:tcW w:w="0" w:type="auto"/>
            <w:shd w:val="clear" w:color="auto" w:fill="FFFFFF"/>
            <w:tcMar>
              <w:top w:w="48" w:type="dxa"/>
              <w:left w:w="48" w:type="dxa"/>
              <w:bottom w:w="48" w:type="dxa"/>
              <w:right w:w="48" w:type="dxa"/>
            </w:tcMar>
            <w:vAlign w:val="center"/>
            <w:hideMark/>
          </w:tcPr>
          <w:p w14:paraId="4F99E6F2"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401</w:t>
            </w:r>
          </w:p>
        </w:tc>
        <w:tc>
          <w:tcPr>
            <w:tcW w:w="0" w:type="auto"/>
            <w:shd w:val="clear" w:color="auto" w:fill="FFFFFF"/>
            <w:tcMar>
              <w:top w:w="48" w:type="dxa"/>
              <w:left w:w="48" w:type="dxa"/>
              <w:bottom w:w="48" w:type="dxa"/>
              <w:right w:w="48" w:type="dxa"/>
            </w:tcMar>
            <w:vAlign w:val="center"/>
            <w:hideMark/>
          </w:tcPr>
          <w:p w14:paraId="5E3DC0A8"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普通</w:t>
            </w:r>
          </w:p>
        </w:tc>
        <w:tc>
          <w:tcPr>
            <w:tcW w:w="0" w:type="auto"/>
            <w:shd w:val="clear" w:color="auto" w:fill="FFFFFF"/>
            <w:tcMar>
              <w:top w:w="48" w:type="dxa"/>
              <w:left w:w="48" w:type="dxa"/>
              <w:bottom w:w="48" w:type="dxa"/>
              <w:right w:w="48" w:type="dxa"/>
            </w:tcMar>
            <w:vAlign w:val="center"/>
            <w:hideMark/>
          </w:tcPr>
          <w:p w14:paraId="0214D8B5"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00006165</w:t>
            </w:r>
          </w:p>
        </w:tc>
      </w:tr>
      <w:tr w:rsidR="006F7BEB" w:rsidRPr="003E0EC8" w14:paraId="50F858AE" w14:textId="77777777" w:rsidTr="006F7BEB">
        <w:tc>
          <w:tcPr>
            <w:tcW w:w="0" w:type="auto"/>
            <w:shd w:val="clear" w:color="auto" w:fill="FFFFFF"/>
            <w:tcMar>
              <w:top w:w="48" w:type="dxa"/>
              <w:left w:w="48" w:type="dxa"/>
              <w:bottom w:w="48" w:type="dxa"/>
              <w:right w:w="48" w:type="dxa"/>
            </w:tcMar>
            <w:vAlign w:val="center"/>
            <w:hideMark/>
          </w:tcPr>
          <w:p w14:paraId="0FCEC6F2"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ゆうちょ銀行</w:t>
            </w:r>
          </w:p>
        </w:tc>
        <w:tc>
          <w:tcPr>
            <w:tcW w:w="0" w:type="auto"/>
            <w:shd w:val="clear" w:color="auto" w:fill="FFFFFF"/>
            <w:tcMar>
              <w:top w:w="48" w:type="dxa"/>
              <w:left w:w="48" w:type="dxa"/>
              <w:bottom w:w="48" w:type="dxa"/>
              <w:right w:w="48" w:type="dxa"/>
            </w:tcMar>
            <w:vAlign w:val="center"/>
            <w:hideMark/>
          </w:tcPr>
          <w:p w14:paraId="0AB2FD38"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 </w:t>
            </w:r>
          </w:p>
        </w:tc>
        <w:tc>
          <w:tcPr>
            <w:tcW w:w="0" w:type="auto"/>
            <w:shd w:val="clear" w:color="auto" w:fill="FFFFFF"/>
            <w:tcMar>
              <w:top w:w="48" w:type="dxa"/>
              <w:left w:w="48" w:type="dxa"/>
              <w:bottom w:w="48" w:type="dxa"/>
              <w:right w:w="48" w:type="dxa"/>
            </w:tcMar>
            <w:vAlign w:val="center"/>
            <w:hideMark/>
          </w:tcPr>
          <w:p w14:paraId="0FA915E1"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 </w:t>
            </w:r>
          </w:p>
        </w:tc>
        <w:tc>
          <w:tcPr>
            <w:tcW w:w="0" w:type="auto"/>
            <w:shd w:val="clear" w:color="auto" w:fill="FFFFFF"/>
            <w:tcMar>
              <w:top w:w="48" w:type="dxa"/>
              <w:left w:w="48" w:type="dxa"/>
              <w:bottom w:w="48" w:type="dxa"/>
              <w:right w:w="48" w:type="dxa"/>
            </w:tcMar>
            <w:vAlign w:val="center"/>
            <w:hideMark/>
          </w:tcPr>
          <w:p w14:paraId="64B9059E"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 </w:t>
            </w:r>
          </w:p>
        </w:tc>
        <w:tc>
          <w:tcPr>
            <w:tcW w:w="0" w:type="auto"/>
            <w:shd w:val="clear" w:color="auto" w:fill="FFFFFF"/>
            <w:tcMar>
              <w:top w:w="48" w:type="dxa"/>
              <w:left w:w="48" w:type="dxa"/>
              <w:bottom w:w="48" w:type="dxa"/>
              <w:right w:w="48" w:type="dxa"/>
            </w:tcMar>
            <w:vAlign w:val="center"/>
            <w:hideMark/>
          </w:tcPr>
          <w:p w14:paraId="29197709" w14:textId="77777777" w:rsidR="006F7BEB" w:rsidRPr="003E0EC8" w:rsidRDefault="006F7BEB" w:rsidP="00AF5041">
            <w:pPr>
              <w:widowControl/>
              <w:spacing w:line="28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02070-6-27</w:t>
            </w:r>
          </w:p>
        </w:tc>
      </w:tr>
    </w:tbl>
    <w:p w14:paraId="626EDED4" w14:textId="77777777" w:rsidR="006F7BEB" w:rsidRPr="003E0EC8" w:rsidRDefault="006F7BEB" w:rsidP="006F7BEB">
      <w:pPr>
        <w:widowControl/>
        <w:spacing w:line="280" w:lineRule="exact"/>
        <w:ind w:leftChars="720" w:left="1375"/>
        <w:jc w:val="left"/>
        <w:rPr>
          <w:rFonts w:ascii="ＭＳ Ｐゴシック" w:eastAsia="ＭＳ Ｐゴシック" w:hAnsi="ＭＳ Ｐゴシック" w:cs="ＭＳ Ｐゴシック"/>
          <w:vanish/>
          <w:kern w:val="0"/>
          <w:sz w:val="24"/>
          <w:szCs w:val="24"/>
        </w:rPr>
      </w:pPr>
    </w:p>
    <w:tbl>
      <w:tblPr>
        <w:tblW w:w="7500" w:type="dxa"/>
        <w:tblInd w:w="137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00"/>
      </w:tblGrid>
      <w:tr w:rsidR="006F7BEB" w:rsidRPr="003E0EC8" w14:paraId="3942DC06" w14:textId="77777777" w:rsidTr="006F7BEB">
        <w:tc>
          <w:tcPr>
            <w:tcW w:w="0" w:type="auto"/>
            <w:shd w:val="clear" w:color="auto" w:fill="FFFFFF"/>
            <w:tcMar>
              <w:top w:w="48" w:type="dxa"/>
              <w:left w:w="48" w:type="dxa"/>
              <w:bottom w:w="48" w:type="dxa"/>
              <w:right w:w="48" w:type="dxa"/>
            </w:tcMar>
            <w:vAlign w:val="center"/>
            <w:hideMark/>
          </w:tcPr>
          <w:p w14:paraId="52676021" w14:textId="77777777" w:rsidR="006F7BEB" w:rsidRDefault="006F7BEB" w:rsidP="00AF5041">
            <w:pPr>
              <w:widowControl/>
              <w:spacing w:line="40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【口座名義】（福）沖縄県共同募金会 会長 湧川昌秀</w:t>
            </w:r>
          </w:p>
          <w:p w14:paraId="62DFA827" w14:textId="77777777" w:rsidR="006F7BEB" w:rsidRPr="003E0EC8" w:rsidRDefault="006F7BEB" w:rsidP="00AF5041">
            <w:pPr>
              <w:widowControl/>
              <w:spacing w:line="400" w:lineRule="exact"/>
              <w:jc w:val="left"/>
              <w:rPr>
                <w:rFonts w:ascii="メイリオ" w:eastAsia="メイリオ" w:hAnsi="メイリオ" w:cs="ＭＳ Ｐゴシック"/>
                <w:color w:val="000000"/>
                <w:kern w:val="0"/>
                <w:sz w:val="24"/>
                <w:szCs w:val="24"/>
              </w:rPr>
            </w:pPr>
            <w:r w:rsidRPr="003E0EC8">
              <w:rPr>
                <w:rFonts w:ascii="メイリオ" w:eastAsia="メイリオ" w:hAnsi="メイリオ" w:cs="ＭＳ Ｐゴシック" w:hint="eastAsia"/>
                <w:color w:val="000000"/>
                <w:kern w:val="0"/>
                <w:sz w:val="24"/>
                <w:szCs w:val="24"/>
              </w:rPr>
              <w:t>（フク.オキナワケンキョウドウボキンカイ）</w:t>
            </w:r>
          </w:p>
        </w:tc>
      </w:tr>
    </w:tbl>
    <w:p w14:paraId="4A7FF979" w14:textId="77777777" w:rsidR="004C7976" w:rsidRDefault="004C7976" w:rsidP="004C7976">
      <w:pPr>
        <w:pStyle w:val="a3"/>
        <w:numPr>
          <w:ilvl w:val="1"/>
          <w:numId w:val="1"/>
        </w:numPr>
        <w:spacing w:line="380" w:lineRule="exact"/>
        <w:ind w:leftChars="0"/>
        <w:rPr>
          <w:rFonts w:ascii="游ゴシック" w:eastAsia="游ゴシック" w:hAnsi="游ゴシック"/>
          <w:sz w:val="24"/>
          <w:szCs w:val="24"/>
        </w:rPr>
      </w:pPr>
      <w:r>
        <w:rPr>
          <w:rFonts w:ascii="游ゴシック" w:eastAsia="游ゴシック" w:hAnsi="游ゴシック" w:hint="eastAsia"/>
          <w:sz w:val="24"/>
          <w:szCs w:val="24"/>
        </w:rPr>
        <w:lastRenderedPageBreak/>
        <w:t>中央共同募金会を通じて各県の共同募金会へご寄付いただけます。</w:t>
      </w:r>
    </w:p>
    <w:p w14:paraId="2A928315" w14:textId="77777777" w:rsidR="004C7976" w:rsidRPr="00E05B76" w:rsidRDefault="004C7976" w:rsidP="004C7976">
      <w:pPr>
        <w:spacing w:line="380" w:lineRule="exact"/>
        <w:ind w:leftChars="600" w:left="1146" w:firstLineChars="100" w:firstLine="261"/>
        <w:rPr>
          <w:rFonts w:ascii="游ゴシック" w:eastAsia="游ゴシック" w:hAnsi="游ゴシック"/>
          <w:sz w:val="28"/>
          <w:szCs w:val="28"/>
        </w:rPr>
      </w:pPr>
      <w:r w:rsidRPr="00E05B76">
        <w:rPr>
          <w:rFonts w:ascii="SimSun" w:eastAsia="SimSun" w:hAnsi="SimSun" w:cs="SimSun"/>
          <w:sz w:val="28"/>
          <w:szCs w:val="28"/>
        </w:rPr>
        <w:t>https://www.akaihane.or.jp/camp-covid19/</w:t>
      </w:r>
    </w:p>
    <w:p w14:paraId="51BB743A" w14:textId="77777777" w:rsidR="004C7976" w:rsidRDefault="004C7976" w:rsidP="004C7976">
      <w:pPr>
        <w:pStyle w:val="a3"/>
        <w:numPr>
          <w:ilvl w:val="1"/>
          <w:numId w:val="1"/>
        </w:numPr>
        <w:spacing w:line="380" w:lineRule="exact"/>
        <w:ind w:leftChars="0"/>
        <w:rPr>
          <w:rFonts w:ascii="游ゴシック" w:eastAsia="游ゴシック" w:hAnsi="游ゴシック"/>
          <w:sz w:val="24"/>
          <w:szCs w:val="24"/>
        </w:rPr>
      </w:pPr>
      <w:r>
        <w:rPr>
          <w:rFonts w:ascii="游ゴシック" w:eastAsia="游ゴシック" w:hAnsi="游ゴシック" w:hint="eastAsia"/>
          <w:sz w:val="24"/>
          <w:szCs w:val="24"/>
        </w:rPr>
        <w:t>寄付金の税制上の優遇について</w:t>
      </w:r>
    </w:p>
    <w:p w14:paraId="1F66A65F" w14:textId="77777777" w:rsidR="004C7976" w:rsidRPr="00E01F6F" w:rsidRDefault="004C7976" w:rsidP="004C7976">
      <w:pPr>
        <w:spacing w:line="380" w:lineRule="exact"/>
        <w:ind w:leftChars="600" w:left="1367" w:hangingChars="100" w:hanging="221"/>
        <w:rPr>
          <w:rFonts w:ascii="游ゴシック" w:eastAsia="游ゴシック" w:hAnsi="游ゴシック"/>
          <w:sz w:val="24"/>
          <w:szCs w:val="24"/>
        </w:rPr>
      </w:pPr>
      <w:r w:rsidRPr="00E01F6F">
        <w:rPr>
          <w:rFonts w:ascii="游ゴシック" w:eastAsia="游ゴシック" w:hAnsi="游ゴシック" w:cs="ＭＳ 明朝" w:hint="eastAsia"/>
          <w:sz w:val="24"/>
          <w:szCs w:val="24"/>
        </w:rPr>
        <w:t>※</w:t>
      </w:r>
      <w:r w:rsidRPr="00E01F6F">
        <w:rPr>
          <w:rFonts w:ascii="游ゴシック" w:eastAsia="游ゴシック" w:hAnsi="游ゴシック"/>
          <w:sz w:val="24"/>
          <w:szCs w:val="24"/>
        </w:rPr>
        <w:t>ご寄付は、特定公益増進法人に対する寄付として所得税、法人税の優遇の対象となります</w:t>
      </w:r>
      <w:r w:rsidRPr="00E01F6F">
        <w:rPr>
          <w:rFonts w:ascii="游ゴシック" w:eastAsia="游ゴシック" w:hAnsi="游ゴシック" w:hint="eastAsia"/>
          <w:sz w:val="24"/>
          <w:szCs w:val="24"/>
        </w:rPr>
        <w:t>。</w:t>
      </w:r>
    </w:p>
    <w:p w14:paraId="4009410F" w14:textId="1B067529" w:rsidR="004C7976" w:rsidRDefault="004C7976" w:rsidP="004C7976">
      <w:pPr>
        <w:spacing w:line="380" w:lineRule="exact"/>
        <w:ind w:leftChars="600" w:left="1367" w:hangingChars="100" w:hanging="221"/>
        <w:rPr>
          <w:rFonts w:ascii="游ゴシック" w:eastAsia="游ゴシック" w:hAnsi="游ゴシック"/>
          <w:sz w:val="24"/>
          <w:szCs w:val="24"/>
        </w:rPr>
      </w:pPr>
      <w:r>
        <w:rPr>
          <w:rFonts w:ascii="游ゴシック" w:eastAsia="游ゴシック" w:hAnsi="游ゴシック" w:cs="ＭＳ 明朝" w:hint="eastAsia"/>
          <w:sz w:val="24"/>
          <w:szCs w:val="24"/>
        </w:rPr>
        <w:t>※</w:t>
      </w:r>
      <w:r>
        <w:rPr>
          <w:rFonts w:ascii="游ゴシック" w:eastAsia="游ゴシック" w:hAnsi="游ゴシック"/>
          <w:sz w:val="24"/>
          <w:szCs w:val="24"/>
        </w:rPr>
        <w:t>領収書を必要とされる場合は、</w:t>
      </w:r>
      <w:r>
        <w:rPr>
          <w:rFonts w:ascii="游ゴシック" w:eastAsia="游ゴシック" w:hAnsi="游ゴシック" w:hint="eastAsia"/>
          <w:sz w:val="24"/>
          <w:szCs w:val="24"/>
        </w:rPr>
        <w:t>沖縄県共同募金会</w:t>
      </w:r>
      <w:r>
        <w:rPr>
          <w:rFonts w:ascii="游ゴシック" w:eastAsia="游ゴシック" w:hAnsi="游ゴシック"/>
          <w:sz w:val="24"/>
          <w:szCs w:val="24"/>
        </w:rPr>
        <w:t>まで</w:t>
      </w:r>
      <w:r w:rsidR="005128DA">
        <w:rPr>
          <w:rFonts w:ascii="游ゴシック" w:eastAsia="游ゴシック" w:hAnsi="游ゴシック" w:hint="eastAsia"/>
          <w:sz w:val="24"/>
          <w:szCs w:val="24"/>
        </w:rPr>
        <w:t>お電話</w:t>
      </w:r>
      <w:r>
        <w:rPr>
          <w:rFonts w:ascii="游ゴシック" w:eastAsia="游ゴシック" w:hAnsi="游ゴシック"/>
          <w:sz w:val="24"/>
          <w:szCs w:val="24"/>
        </w:rPr>
        <w:t xml:space="preserve">、 </w:t>
      </w:r>
      <w:r w:rsidR="00A2266D">
        <w:rPr>
          <w:rFonts w:ascii="游ゴシック" w:eastAsia="游ゴシック" w:hAnsi="游ゴシック" w:hint="eastAsia"/>
          <w:bCs/>
          <w:sz w:val="24"/>
          <w:szCs w:val="24"/>
        </w:rPr>
        <w:t>電子メール</w:t>
      </w:r>
      <w:r>
        <w:rPr>
          <w:rFonts w:ascii="游ゴシック" w:eastAsia="游ゴシック" w:hAnsi="游ゴシック"/>
          <w:sz w:val="24"/>
          <w:szCs w:val="24"/>
        </w:rPr>
        <w:t>により</w:t>
      </w:r>
      <w:r w:rsidR="005128DA">
        <w:rPr>
          <w:rFonts w:ascii="游ゴシック" w:eastAsia="游ゴシック" w:hAnsi="游ゴシック" w:hint="eastAsia"/>
          <w:sz w:val="24"/>
          <w:szCs w:val="24"/>
        </w:rPr>
        <w:t>ご連絡</w:t>
      </w:r>
      <w:r>
        <w:rPr>
          <w:rFonts w:ascii="游ゴシック" w:eastAsia="游ゴシック" w:hAnsi="游ゴシック"/>
          <w:sz w:val="24"/>
          <w:szCs w:val="24"/>
        </w:rPr>
        <w:t>ください</w:t>
      </w:r>
      <w:r>
        <w:rPr>
          <w:rFonts w:ascii="游ゴシック" w:eastAsia="游ゴシック" w:hAnsi="游ゴシック" w:hint="eastAsia"/>
          <w:sz w:val="24"/>
          <w:szCs w:val="24"/>
        </w:rPr>
        <w:t>。</w:t>
      </w:r>
    </w:p>
    <w:p w14:paraId="3E11BF48" w14:textId="77777777" w:rsidR="004C7976" w:rsidRDefault="004C7976" w:rsidP="004C7976">
      <w:pPr>
        <w:pStyle w:val="a3"/>
        <w:numPr>
          <w:ilvl w:val="0"/>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助　成</w:t>
      </w:r>
    </w:p>
    <w:p w14:paraId="49E3F709" w14:textId="77777777" w:rsidR="004C7976" w:rsidRDefault="004C7976" w:rsidP="004C7976">
      <w:pPr>
        <w:pStyle w:val="a3"/>
        <w:numPr>
          <w:ilvl w:val="1"/>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sz w:val="24"/>
          <w:szCs w:val="24"/>
        </w:rPr>
        <w:t>主な助成対象事業</w:t>
      </w:r>
    </w:p>
    <w:p w14:paraId="4988F1DB" w14:textId="77777777" w:rsidR="004C7976" w:rsidRDefault="004C7976" w:rsidP="004C7976">
      <w:pPr>
        <w:numPr>
          <w:ilvl w:val="0"/>
          <w:numId w:val="3"/>
        </w:numPr>
        <w:tabs>
          <w:tab w:val="left" w:pos="420"/>
        </w:tabs>
        <w:spacing w:line="380" w:lineRule="exact"/>
        <w:ind w:left="1372" w:hanging="113"/>
        <w:rPr>
          <w:rFonts w:ascii="游ゴシック" w:eastAsia="游ゴシック" w:hAnsi="游ゴシック"/>
          <w:sz w:val="24"/>
          <w:szCs w:val="24"/>
        </w:rPr>
      </w:pPr>
      <w:r>
        <w:rPr>
          <w:rFonts w:ascii="游ゴシック" w:eastAsia="游ゴシック" w:hAnsi="游ゴシック" w:hint="eastAsia"/>
          <w:sz w:val="24"/>
          <w:szCs w:val="24"/>
        </w:rPr>
        <w:t>子ども(親子)の居場所支援・学習支援・食事(弁当や食材を含む)提供の取組</w:t>
      </w:r>
    </w:p>
    <w:p w14:paraId="25B33361" w14:textId="77777777" w:rsidR="004C7976" w:rsidRDefault="004C7976" w:rsidP="004C7976">
      <w:pPr>
        <w:numPr>
          <w:ilvl w:val="0"/>
          <w:numId w:val="3"/>
        </w:numPr>
        <w:tabs>
          <w:tab w:val="left" w:pos="420"/>
        </w:tabs>
        <w:spacing w:line="380" w:lineRule="exact"/>
        <w:ind w:left="1372" w:hanging="113"/>
        <w:rPr>
          <w:rFonts w:ascii="游ゴシック" w:eastAsia="游ゴシック" w:hAnsi="游ゴシック"/>
          <w:sz w:val="24"/>
          <w:szCs w:val="24"/>
        </w:rPr>
      </w:pPr>
      <w:r>
        <w:rPr>
          <w:rFonts w:ascii="游ゴシック" w:eastAsia="游ゴシック" w:hAnsi="游ゴシック" w:hint="eastAsia"/>
          <w:sz w:val="24"/>
          <w:szCs w:val="24"/>
        </w:rPr>
        <w:t>子どもや女性の緊急避難先（シェルター）の提供</w:t>
      </w:r>
    </w:p>
    <w:p w14:paraId="5DDDA35D" w14:textId="77777777" w:rsidR="00C12805" w:rsidRDefault="00C12805" w:rsidP="00C12805">
      <w:pPr>
        <w:numPr>
          <w:ilvl w:val="0"/>
          <w:numId w:val="3"/>
        </w:numPr>
        <w:tabs>
          <w:tab w:val="left" w:pos="420"/>
        </w:tabs>
        <w:spacing w:line="380" w:lineRule="exact"/>
        <w:ind w:left="1372" w:hanging="113"/>
        <w:rPr>
          <w:rFonts w:ascii="游ゴシック" w:eastAsia="游ゴシック" w:hAnsi="游ゴシック"/>
          <w:sz w:val="24"/>
          <w:szCs w:val="24"/>
        </w:rPr>
      </w:pPr>
      <w:r>
        <w:rPr>
          <w:rFonts w:ascii="游ゴシック" w:eastAsia="游ゴシック" w:hAnsi="游ゴシック" w:hint="eastAsia"/>
          <w:sz w:val="24"/>
          <w:szCs w:val="24"/>
        </w:rPr>
        <w:t>子どもの一時保育等利用料の免除</w:t>
      </w:r>
    </w:p>
    <w:p w14:paraId="66C6DB64" w14:textId="7A59BC08" w:rsidR="004C7976" w:rsidRDefault="00C12805" w:rsidP="004C7976">
      <w:pPr>
        <w:numPr>
          <w:ilvl w:val="0"/>
          <w:numId w:val="3"/>
        </w:numPr>
        <w:tabs>
          <w:tab w:val="left" w:pos="420"/>
        </w:tabs>
        <w:spacing w:line="380" w:lineRule="exact"/>
        <w:ind w:left="1372" w:hanging="113"/>
        <w:rPr>
          <w:rFonts w:ascii="游ゴシック" w:eastAsia="游ゴシック" w:hAnsi="游ゴシック"/>
          <w:sz w:val="24"/>
          <w:szCs w:val="24"/>
        </w:rPr>
      </w:pPr>
      <w:r>
        <w:rPr>
          <w:rFonts w:ascii="游ゴシック" w:eastAsia="游ゴシック" w:hAnsi="游ゴシック" w:hint="eastAsia"/>
          <w:sz w:val="24"/>
          <w:szCs w:val="24"/>
        </w:rPr>
        <w:t>個人</w:t>
      </w:r>
      <w:r w:rsidR="004C7976">
        <w:rPr>
          <w:rFonts w:ascii="游ゴシック" w:eastAsia="游ゴシック" w:hAnsi="游ゴシック" w:hint="eastAsia"/>
          <w:sz w:val="24"/>
          <w:szCs w:val="24"/>
        </w:rPr>
        <w:t>や家族の</w:t>
      </w:r>
      <w:r>
        <w:rPr>
          <w:rFonts w:ascii="游ゴシック" w:eastAsia="游ゴシック" w:hAnsi="游ゴシック" w:hint="eastAsia"/>
          <w:sz w:val="24"/>
          <w:szCs w:val="24"/>
        </w:rPr>
        <w:t>困窮、孤立等の</w:t>
      </w:r>
      <w:r w:rsidR="004C7976">
        <w:rPr>
          <w:rFonts w:ascii="游ゴシック" w:eastAsia="游ゴシック" w:hAnsi="游ゴシック" w:hint="eastAsia"/>
          <w:sz w:val="24"/>
          <w:szCs w:val="24"/>
        </w:rPr>
        <w:t>問題に関する相談支援の取組</w:t>
      </w:r>
    </w:p>
    <w:p w14:paraId="16FE0654" w14:textId="77777777" w:rsidR="004C7976" w:rsidRDefault="004C7976" w:rsidP="004C7976">
      <w:pPr>
        <w:pStyle w:val="a3"/>
        <w:numPr>
          <w:ilvl w:val="1"/>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助成額</w:t>
      </w:r>
    </w:p>
    <w:p w14:paraId="2A4570A6" w14:textId="77777777" w:rsidR="004C7976" w:rsidRDefault="004C7976" w:rsidP="004C7976">
      <w:pPr>
        <w:spacing w:line="380" w:lineRule="exact"/>
        <w:ind w:leftChars="300" w:left="573" w:firstLineChars="300" w:firstLine="663"/>
        <w:rPr>
          <w:rFonts w:ascii="游ゴシック" w:eastAsia="游ゴシック" w:hAnsi="游ゴシック"/>
          <w:bCs/>
          <w:sz w:val="24"/>
          <w:szCs w:val="24"/>
        </w:rPr>
      </w:pPr>
      <w:r>
        <w:rPr>
          <w:rFonts w:ascii="游ゴシック" w:eastAsia="游ゴシック" w:hAnsi="游ゴシック" w:hint="eastAsia"/>
          <w:bCs/>
          <w:sz w:val="24"/>
          <w:szCs w:val="24"/>
        </w:rPr>
        <w:t>一団体あたり10万円以内</w:t>
      </w:r>
    </w:p>
    <w:p w14:paraId="44FF699F" w14:textId="5F8F7DFC" w:rsidR="004C7976" w:rsidRDefault="004C7976" w:rsidP="004C7976">
      <w:pPr>
        <w:spacing w:line="380" w:lineRule="exact"/>
        <w:ind w:leftChars="710" w:left="1577" w:hangingChars="100" w:hanging="221"/>
        <w:rPr>
          <w:rFonts w:ascii="游ゴシック" w:eastAsia="游ゴシック" w:hAnsi="游ゴシック"/>
          <w:bCs/>
          <w:sz w:val="24"/>
          <w:szCs w:val="24"/>
        </w:rPr>
      </w:pPr>
      <w:r>
        <w:rPr>
          <w:rFonts w:ascii="游ゴシック" w:eastAsia="游ゴシック" w:hAnsi="游ゴシック" w:hint="eastAsia"/>
          <w:bCs/>
          <w:sz w:val="24"/>
          <w:szCs w:val="24"/>
        </w:rPr>
        <w:t>※全国</w:t>
      </w:r>
      <w:r>
        <w:rPr>
          <w:rFonts w:ascii="游ゴシック" w:eastAsia="游ゴシック" w:hAnsi="游ゴシック" w:hint="eastAsia"/>
          <w:sz w:val="24"/>
          <w:szCs w:val="24"/>
        </w:rPr>
        <w:t>キャンペーン</w:t>
      </w:r>
      <w:r>
        <w:rPr>
          <w:rFonts w:ascii="游ゴシック" w:eastAsia="游ゴシック" w:hAnsi="游ゴシック" w:hint="eastAsia"/>
          <w:bCs/>
          <w:sz w:val="24"/>
          <w:szCs w:val="24"/>
        </w:rPr>
        <w:t>により本会が行う募金活動に対する寄付金及び中央共同募金会からの助成金を原資として助成を行います。</w:t>
      </w:r>
    </w:p>
    <w:p w14:paraId="1583C005" w14:textId="77777777" w:rsidR="004C7976" w:rsidRDefault="004C7976" w:rsidP="004C7976">
      <w:pPr>
        <w:pStyle w:val="a3"/>
        <w:numPr>
          <w:ilvl w:val="1"/>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助成応募</w:t>
      </w:r>
    </w:p>
    <w:p w14:paraId="7A6A4FB0" w14:textId="77777777" w:rsidR="004C7976" w:rsidRDefault="004C7976" w:rsidP="004C7976">
      <w:pPr>
        <w:pStyle w:val="a3"/>
        <w:numPr>
          <w:ilvl w:val="2"/>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応募期限</w:t>
      </w:r>
    </w:p>
    <w:p w14:paraId="5B8004E7" w14:textId="69337747" w:rsidR="004C7976" w:rsidRPr="00631DED" w:rsidRDefault="004C7976" w:rsidP="004C7976">
      <w:pPr>
        <w:spacing w:line="380" w:lineRule="exact"/>
        <w:ind w:leftChars="964" w:left="1842"/>
        <w:rPr>
          <w:rFonts w:ascii="游ゴシック" w:eastAsia="游ゴシック" w:hAnsi="游ゴシック"/>
          <w:bCs/>
          <w:sz w:val="24"/>
          <w:szCs w:val="24"/>
        </w:rPr>
      </w:pPr>
      <w:r w:rsidRPr="00631DED">
        <w:rPr>
          <w:rFonts w:ascii="游ゴシック" w:eastAsia="游ゴシック" w:hAnsi="游ゴシック" w:hint="eastAsia"/>
          <w:bCs/>
          <w:sz w:val="24"/>
          <w:szCs w:val="24"/>
        </w:rPr>
        <w:t>令和2年</w:t>
      </w:r>
      <w:r w:rsidR="00C12805">
        <w:rPr>
          <w:rFonts w:ascii="游ゴシック" w:eastAsia="游ゴシック" w:hAnsi="游ゴシック" w:hint="eastAsia"/>
          <w:bCs/>
          <w:sz w:val="24"/>
          <w:szCs w:val="24"/>
        </w:rPr>
        <w:t>6</w:t>
      </w:r>
      <w:r w:rsidRPr="00631DED">
        <w:rPr>
          <w:rFonts w:ascii="游ゴシック" w:eastAsia="游ゴシック" w:hAnsi="游ゴシック" w:hint="eastAsia"/>
          <w:bCs/>
          <w:sz w:val="24"/>
          <w:szCs w:val="24"/>
        </w:rPr>
        <w:t>月</w:t>
      </w:r>
      <w:r w:rsidR="00C12805">
        <w:rPr>
          <w:rFonts w:ascii="游ゴシック" w:eastAsia="游ゴシック" w:hAnsi="游ゴシック" w:hint="eastAsia"/>
          <w:bCs/>
          <w:sz w:val="24"/>
          <w:szCs w:val="24"/>
        </w:rPr>
        <w:t>30</w:t>
      </w:r>
      <w:r w:rsidRPr="00631DED">
        <w:rPr>
          <w:rFonts w:ascii="游ゴシック" w:eastAsia="游ゴシック" w:hAnsi="游ゴシック" w:hint="eastAsia"/>
          <w:bCs/>
          <w:sz w:val="24"/>
          <w:szCs w:val="24"/>
        </w:rPr>
        <w:t>日（</w:t>
      </w:r>
      <w:r w:rsidR="00C12805">
        <w:rPr>
          <w:rFonts w:ascii="游ゴシック" w:eastAsia="游ゴシック" w:hAnsi="游ゴシック" w:hint="eastAsia"/>
          <w:bCs/>
          <w:sz w:val="24"/>
          <w:szCs w:val="24"/>
        </w:rPr>
        <w:t>火</w:t>
      </w:r>
      <w:r w:rsidRPr="00631DED">
        <w:rPr>
          <w:rFonts w:ascii="游ゴシック" w:eastAsia="游ゴシック" w:hAnsi="游ゴシック" w:hint="eastAsia"/>
          <w:bCs/>
          <w:sz w:val="24"/>
          <w:szCs w:val="24"/>
        </w:rPr>
        <w:t>）</w:t>
      </w:r>
      <w:r w:rsidR="006771E8">
        <w:rPr>
          <w:rFonts w:ascii="游ゴシック" w:eastAsia="游ゴシック" w:hAnsi="游ゴシック" w:hint="eastAsia"/>
          <w:bCs/>
          <w:sz w:val="24"/>
          <w:szCs w:val="24"/>
        </w:rPr>
        <w:t>必着</w:t>
      </w:r>
    </w:p>
    <w:p w14:paraId="5948F665" w14:textId="77777777" w:rsidR="004C7976" w:rsidRDefault="004C7976" w:rsidP="004C7976">
      <w:pPr>
        <w:pStyle w:val="a3"/>
        <w:numPr>
          <w:ilvl w:val="2"/>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応募方法</w:t>
      </w:r>
    </w:p>
    <w:p w14:paraId="5F2170C8" w14:textId="7051A16F" w:rsidR="004C7976" w:rsidRDefault="004C7976" w:rsidP="004C7976">
      <w:pPr>
        <w:spacing w:line="380" w:lineRule="exact"/>
        <w:ind w:leftChars="910" w:left="1738" w:firstLineChars="100" w:firstLine="221"/>
        <w:rPr>
          <w:rFonts w:ascii="游ゴシック" w:eastAsia="游ゴシック" w:hAnsi="游ゴシック"/>
          <w:bCs/>
          <w:sz w:val="24"/>
          <w:szCs w:val="24"/>
        </w:rPr>
      </w:pPr>
      <w:r>
        <w:rPr>
          <w:rFonts w:ascii="游ゴシック" w:eastAsia="游ゴシック" w:hAnsi="游ゴシック" w:hint="eastAsia"/>
          <w:bCs/>
          <w:sz w:val="24"/>
          <w:szCs w:val="24"/>
        </w:rPr>
        <w:t>沖縄県共同募金会ホームページより「</w:t>
      </w:r>
      <w:r w:rsidRPr="00631DED">
        <w:rPr>
          <w:rFonts w:ascii="游ゴシック" w:eastAsia="游ゴシック" w:hAnsi="游ゴシック" w:hint="eastAsia"/>
          <w:bCs/>
          <w:sz w:val="24"/>
          <w:szCs w:val="24"/>
        </w:rPr>
        <w:t xml:space="preserve">赤い羽根 子どもと家族の緊急支援 </w:t>
      </w:r>
      <w:r w:rsidR="00A2266D">
        <w:rPr>
          <w:rFonts w:ascii="游ゴシック" w:eastAsia="游ゴシック" w:hAnsi="游ゴシック" w:hint="eastAsia"/>
          <w:bCs/>
          <w:sz w:val="24"/>
          <w:szCs w:val="24"/>
        </w:rPr>
        <w:t>第2次</w:t>
      </w:r>
      <w:r w:rsidRPr="00631DED">
        <w:rPr>
          <w:rFonts w:ascii="游ゴシック" w:eastAsia="游ゴシック" w:hAnsi="游ゴシック" w:hint="eastAsia"/>
          <w:bCs/>
          <w:sz w:val="24"/>
          <w:szCs w:val="24"/>
        </w:rPr>
        <w:t>助成事業募集要項</w:t>
      </w:r>
      <w:r>
        <w:rPr>
          <w:rFonts w:ascii="游ゴシック" w:eastAsia="游ゴシック" w:hAnsi="游ゴシック" w:hint="eastAsia"/>
          <w:bCs/>
          <w:sz w:val="24"/>
          <w:szCs w:val="24"/>
        </w:rPr>
        <w:t>」</w:t>
      </w:r>
      <w:r>
        <w:rPr>
          <w:rFonts w:ascii="游ゴシック" w:eastAsia="游ゴシック" w:hAnsi="游ゴシック" w:hint="eastAsia"/>
          <w:sz w:val="24"/>
          <w:szCs w:val="24"/>
        </w:rPr>
        <w:t>（以下「</w:t>
      </w:r>
      <w:r w:rsidR="00A2266D">
        <w:rPr>
          <w:rFonts w:ascii="游ゴシック" w:eastAsia="游ゴシック" w:hAnsi="游ゴシック" w:hint="eastAsia"/>
          <w:bCs/>
          <w:sz w:val="24"/>
          <w:szCs w:val="24"/>
        </w:rPr>
        <w:t>第2次</w:t>
      </w:r>
      <w:r>
        <w:rPr>
          <w:rFonts w:ascii="游ゴシック" w:eastAsia="游ゴシック" w:hAnsi="游ゴシック" w:hint="eastAsia"/>
          <w:bCs/>
          <w:sz w:val="24"/>
          <w:szCs w:val="24"/>
        </w:rPr>
        <w:t>助成事業</w:t>
      </w:r>
      <w:r w:rsidRPr="00631DED">
        <w:rPr>
          <w:rFonts w:ascii="游ゴシック" w:eastAsia="游ゴシック" w:hAnsi="游ゴシック" w:hint="eastAsia"/>
          <w:bCs/>
          <w:sz w:val="24"/>
          <w:szCs w:val="24"/>
        </w:rPr>
        <w:t>募集要項</w:t>
      </w:r>
      <w:r>
        <w:rPr>
          <w:rFonts w:ascii="游ゴシック" w:eastAsia="游ゴシック" w:hAnsi="游ゴシック" w:hint="eastAsia"/>
          <w:sz w:val="24"/>
          <w:szCs w:val="24"/>
        </w:rPr>
        <w:t>」）</w:t>
      </w:r>
      <w:r>
        <w:rPr>
          <w:rFonts w:ascii="游ゴシック" w:eastAsia="游ゴシック" w:hAnsi="游ゴシック" w:hint="eastAsia"/>
          <w:bCs/>
          <w:sz w:val="24"/>
          <w:szCs w:val="24"/>
        </w:rPr>
        <w:t>及び申請書類（様式１～３）をダウンロードし、</w:t>
      </w:r>
      <w:r w:rsidR="00A2266D">
        <w:rPr>
          <w:rFonts w:ascii="游ゴシック" w:eastAsia="游ゴシック" w:hAnsi="游ゴシック" w:hint="eastAsia"/>
          <w:bCs/>
          <w:sz w:val="24"/>
          <w:szCs w:val="24"/>
        </w:rPr>
        <w:t>第2次</w:t>
      </w:r>
      <w:r>
        <w:rPr>
          <w:rFonts w:ascii="游ゴシック" w:eastAsia="游ゴシック" w:hAnsi="游ゴシック" w:hint="eastAsia"/>
          <w:bCs/>
          <w:sz w:val="24"/>
          <w:szCs w:val="24"/>
        </w:rPr>
        <w:t>助成事業募集要項をご確認の上、必要な書類を添えて沖縄県共同募金会へ</w:t>
      </w:r>
      <w:r w:rsidR="00A2266D">
        <w:rPr>
          <w:rFonts w:ascii="游ゴシック" w:eastAsia="游ゴシック" w:hAnsi="游ゴシック" w:hint="eastAsia"/>
          <w:bCs/>
          <w:sz w:val="24"/>
          <w:szCs w:val="24"/>
        </w:rPr>
        <w:t>郵送又は電子メールで</w:t>
      </w:r>
      <w:r>
        <w:rPr>
          <w:rFonts w:ascii="游ゴシック" w:eastAsia="游ゴシック" w:hAnsi="游ゴシック" w:hint="eastAsia"/>
          <w:bCs/>
          <w:sz w:val="24"/>
          <w:szCs w:val="24"/>
        </w:rPr>
        <w:t>ご提出ください。</w:t>
      </w:r>
    </w:p>
    <w:p w14:paraId="20F09EAC" w14:textId="77777777" w:rsidR="004C7976" w:rsidRDefault="004C7976" w:rsidP="004C7976">
      <w:pPr>
        <w:pStyle w:val="a3"/>
        <w:numPr>
          <w:ilvl w:val="1"/>
          <w:numId w:val="1"/>
        </w:numPr>
        <w:spacing w:line="380" w:lineRule="exact"/>
        <w:ind w:leftChars="0"/>
        <w:rPr>
          <w:rFonts w:ascii="游ゴシック" w:eastAsia="游ゴシック" w:hAnsi="游ゴシック"/>
          <w:bCs/>
          <w:sz w:val="24"/>
          <w:szCs w:val="24"/>
        </w:rPr>
      </w:pPr>
      <w:r>
        <w:rPr>
          <w:rFonts w:ascii="游ゴシック" w:eastAsia="游ゴシック" w:hAnsi="游ゴシック" w:hint="eastAsia"/>
          <w:bCs/>
          <w:sz w:val="24"/>
          <w:szCs w:val="24"/>
        </w:rPr>
        <w:t>その他</w:t>
      </w:r>
    </w:p>
    <w:p w14:paraId="4A03E32F" w14:textId="06AB15F1" w:rsidR="004C7976" w:rsidRDefault="004C7976" w:rsidP="004C7976">
      <w:pPr>
        <w:spacing w:line="380" w:lineRule="exact"/>
        <w:ind w:leftChars="810" w:left="1547" w:firstLineChars="100" w:firstLine="221"/>
        <w:rPr>
          <w:rFonts w:ascii="游ゴシック" w:eastAsia="游ゴシック" w:hAnsi="游ゴシック"/>
          <w:bCs/>
          <w:sz w:val="24"/>
          <w:szCs w:val="24"/>
        </w:rPr>
      </w:pPr>
      <w:r>
        <w:rPr>
          <w:rFonts w:ascii="游ゴシック" w:eastAsia="游ゴシック" w:hAnsi="游ゴシック" w:hint="eastAsia"/>
          <w:bCs/>
          <w:sz w:val="24"/>
          <w:szCs w:val="24"/>
        </w:rPr>
        <w:t>助成対象団体、助成事業の対象期間、助成金の交付、実績報告等については</w:t>
      </w:r>
      <w:r w:rsidR="00A2266D">
        <w:rPr>
          <w:rFonts w:ascii="游ゴシック" w:eastAsia="游ゴシック" w:hAnsi="游ゴシック" w:hint="eastAsia"/>
          <w:bCs/>
          <w:sz w:val="24"/>
          <w:szCs w:val="24"/>
        </w:rPr>
        <w:t>第2次</w:t>
      </w:r>
      <w:r>
        <w:rPr>
          <w:rFonts w:ascii="游ゴシック" w:eastAsia="游ゴシック" w:hAnsi="游ゴシック" w:hint="eastAsia"/>
          <w:bCs/>
          <w:sz w:val="24"/>
          <w:szCs w:val="24"/>
        </w:rPr>
        <w:t>助成事業募集要項をご確認ください。</w:t>
      </w:r>
    </w:p>
    <w:p w14:paraId="3B95CC52" w14:textId="77777777" w:rsidR="004C7976" w:rsidRDefault="004C7976" w:rsidP="004C7976">
      <w:pPr>
        <w:pStyle w:val="a3"/>
        <w:numPr>
          <w:ilvl w:val="0"/>
          <w:numId w:val="2"/>
        </w:numPr>
        <w:spacing w:beforeLines="50" w:before="152" w:line="380" w:lineRule="exact"/>
        <w:ind w:leftChars="0"/>
        <w:rPr>
          <w:rFonts w:ascii="游ゴシック" w:eastAsia="游ゴシック" w:hAnsi="游ゴシック"/>
          <w:sz w:val="24"/>
          <w:szCs w:val="24"/>
        </w:rPr>
      </w:pPr>
      <w:r>
        <w:rPr>
          <w:rFonts w:ascii="游ゴシック" w:eastAsia="游ゴシック" w:hAnsi="游ゴシック" w:hint="eastAsia"/>
          <w:sz w:val="24"/>
          <w:szCs w:val="24"/>
        </w:rPr>
        <w:t>申し込み・お問い合わせ先</w:t>
      </w:r>
    </w:p>
    <w:p w14:paraId="7CCC441F" w14:textId="77777777" w:rsidR="004C7976" w:rsidRDefault="004C7976" w:rsidP="004C7976">
      <w:pPr>
        <w:spacing w:line="380" w:lineRule="exact"/>
        <w:ind w:leftChars="100" w:left="191" w:firstLineChars="200" w:firstLine="442"/>
        <w:rPr>
          <w:rFonts w:ascii="游ゴシック" w:eastAsia="游ゴシック" w:hAnsi="游ゴシック"/>
          <w:sz w:val="24"/>
          <w:szCs w:val="24"/>
        </w:rPr>
      </w:pPr>
      <w:r>
        <w:rPr>
          <w:rFonts w:ascii="游ゴシック" w:eastAsia="游ゴシック" w:hAnsi="游ゴシック" w:hint="eastAsia"/>
          <w:sz w:val="24"/>
          <w:szCs w:val="24"/>
        </w:rPr>
        <w:t>社会福祉法人沖縄県共同募金会</w:t>
      </w:r>
    </w:p>
    <w:p w14:paraId="435E4D67" w14:textId="77777777" w:rsidR="004C7976" w:rsidRDefault="004C7976" w:rsidP="004C7976">
      <w:pPr>
        <w:spacing w:line="380" w:lineRule="exact"/>
        <w:ind w:leftChars="100" w:left="191" w:firstLineChars="200" w:firstLine="442"/>
        <w:rPr>
          <w:rFonts w:ascii="游ゴシック" w:eastAsia="游ゴシック" w:hAnsi="游ゴシック"/>
          <w:sz w:val="24"/>
          <w:szCs w:val="24"/>
        </w:rPr>
      </w:pPr>
      <w:r>
        <w:rPr>
          <w:rFonts w:ascii="游ゴシック" w:eastAsia="游ゴシック" w:hAnsi="游ゴシック" w:hint="eastAsia"/>
          <w:sz w:val="24"/>
          <w:szCs w:val="24"/>
        </w:rPr>
        <w:t>〒903-0804 沖縄県那覇市首里石嶺町4-373-1　沖縄県総合福祉センター西棟4階</w:t>
      </w:r>
    </w:p>
    <w:p w14:paraId="13CC30E0" w14:textId="77777777" w:rsidR="004C7976" w:rsidRDefault="004C7976" w:rsidP="004C7976">
      <w:pPr>
        <w:spacing w:line="380" w:lineRule="exact"/>
        <w:ind w:leftChars="100" w:left="191" w:firstLineChars="200" w:firstLine="442"/>
        <w:rPr>
          <w:rFonts w:ascii="游ゴシック" w:eastAsia="游ゴシック" w:hAnsi="游ゴシック"/>
          <w:sz w:val="24"/>
          <w:szCs w:val="24"/>
        </w:rPr>
      </w:pPr>
      <w:r>
        <w:rPr>
          <w:rFonts w:ascii="游ゴシック" w:eastAsia="游ゴシック" w:hAnsi="游ゴシック"/>
          <w:sz w:val="24"/>
          <w:szCs w:val="24"/>
        </w:rPr>
        <w:t>TEL</w:t>
      </w:r>
      <w:r>
        <w:rPr>
          <w:rFonts w:ascii="游ゴシック" w:eastAsia="游ゴシック" w:hAnsi="游ゴシック" w:hint="eastAsia"/>
          <w:sz w:val="24"/>
          <w:szCs w:val="24"/>
        </w:rPr>
        <w:t>：（098）882-4353　FAX：（098）882-4270</w:t>
      </w:r>
    </w:p>
    <w:p w14:paraId="1B7BCDA8" w14:textId="77777777" w:rsidR="004C7976" w:rsidRDefault="004C7976" w:rsidP="004C7976">
      <w:pPr>
        <w:spacing w:line="380" w:lineRule="exact"/>
        <w:ind w:leftChars="100" w:left="191" w:firstLineChars="200" w:firstLine="442"/>
        <w:rPr>
          <w:rFonts w:ascii="游ゴシック" w:eastAsia="游ゴシック" w:hAnsi="游ゴシック"/>
          <w:sz w:val="24"/>
          <w:szCs w:val="24"/>
        </w:rPr>
      </w:pPr>
      <w:r>
        <w:rPr>
          <w:rFonts w:ascii="游ゴシック" w:eastAsia="游ゴシック" w:hAnsi="游ゴシック"/>
          <w:sz w:val="24"/>
          <w:szCs w:val="24"/>
        </w:rPr>
        <w:t>E-mail</w:t>
      </w:r>
      <w:r>
        <w:rPr>
          <w:rFonts w:ascii="游ゴシック" w:eastAsia="游ゴシック" w:hAnsi="游ゴシック" w:hint="eastAsia"/>
          <w:sz w:val="24"/>
          <w:szCs w:val="24"/>
        </w:rPr>
        <w:t>：</w:t>
      </w:r>
      <w:r w:rsidRPr="000930A5">
        <w:rPr>
          <w:rFonts w:ascii="游ゴシック" w:eastAsia="游ゴシック" w:hAnsi="游ゴシック"/>
          <w:sz w:val="24"/>
          <w:szCs w:val="24"/>
        </w:rPr>
        <w:t>akaihane@okishakyo.or.jp</w:t>
      </w:r>
      <w:r>
        <w:rPr>
          <w:rFonts w:ascii="游ゴシック" w:eastAsia="游ゴシック" w:hAnsi="游ゴシック" w:hint="eastAsia"/>
          <w:sz w:val="24"/>
          <w:szCs w:val="24"/>
        </w:rPr>
        <w:t xml:space="preserve">　URL：</w:t>
      </w:r>
      <w:r w:rsidRPr="000930A5">
        <w:rPr>
          <w:rFonts w:ascii="游ゴシック" w:eastAsia="游ゴシック" w:hAnsi="游ゴシック"/>
          <w:sz w:val="24"/>
          <w:szCs w:val="24"/>
        </w:rPr>
        <w:t>https://www.okishakyo.or.jp/kyoubo/</w:t>
      </w:r>
    </w:p>
    <w:p w14:paraId="778D560F" w14:textId="77777777" w:rsidR="004C7976" w:rsidRPr="000930A5" w:rsidRDefault="004C7976" w:rsidP="004C7976">
      <w:pPr>
        <w:spacing w:line="380" w:lineRule="exact"/>
        <w:ind w:leftChars="600" w:left="1367" w:hangingChars="100" w:hanging="221"/>
        <w:rPr>
          <w:rFonts w:ascii="游ゴシック" w:eastAsia="游ゴシック" w:hAnsi="游ゴシック"/>
          <w:bCs/>
          <w:sz w:val="24"/>
          <w:szCs w:val="24"/>
        </w:rPr>
      </w:pPr>
    </w:p>
    <w:p w14:paraId="78E35A07" w14:textId="77777777" w:rsidR="00615B51" w:rsidRPr="004C7976" w:rsidRDefault="00615B51"/>
    <w:sectPr w:rsidR="00615B51" w:rsidRPr="004C7976" w:rsidSect="004C7976">
      <w:pgSz w:w="11906" w:h="16838" w:code="9"/>
      <w:pgMar w:top="1418" w:right="1418" w:bottom="1418" w:left="1701" w:header="851" w:footer="992" w:gutter="0"/>
      <w:pgNumType w:start="1"/>
      <w:cols w:space="0"/>
      <w:docGrid w:type="linesAndChars" w:linePitch="304" w:charSpace="-38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C619" w14:textId="77777777" w:rsidR="001C5A19" w:rsidRDefault="001C5A19" w:rsidP="00933DE8">
      <w:r>
        <w:separator/>
      </w:r>
    </w:p>
  </w:endnote>
  <w:endnote w:type="continuationSeparator" w:id="0">
    <w:p w14:paraId="74509E1F" w14:textId="77777777" w:rsidR="001C5A19" w:rsidRDefault="001C5A19" w:rsidP="0093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AFBD" w14:textId="77777777" w:rsidR="001C5A19" w:rsidRDefault="001C5A19" w:rsidP="00933DE8">
      <w:r>
        <w:separator/>
      </w:r>
    </w:p>
  </w:footnote>
  <w:footnote w:type="continuationSeparator" w:id="0">
    <w:p w14:paraId="333C70AE" w14:textId="77777777" w:rsidR="001C5A19" w:rsidRDefault="001C5A19" w:rsidP="0093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537"/>
    <w:multiLevelType w:val="multilevel"/>
    <w:tmpl w:val="1AD0FBE8"/>
    <w:lvl w:ilvl="0">
      <w:start w:val="1"/>
      <w:numFmt w:val="decimal"/>
      <w:lvlText w:val="(%1)"/>
      <w:lvlJc w:val="left"/>
      <w:pPr>
        <w:ind w:left="750" w:hanging="360"/>
      </w:pPr>
      <w:rPr>
        <w:rFonts w:hint="default"/>
      </w:rPr>
    </w:lvl>
    <w:lvl w:ilvl="1">
      <w:start w:val="1"/>
      <w:numFmt w:val="decimalEnclosedCircle"/>
      <w:lvlText w:val="%2"/>
      <w:lvlJc w:val="left"/>
      <w:pPr>
        <w:ind w:left="1230" w:hanging="420"/>
      </w:pPr>
    </w:lvl>
    <w:lvl w:ilvl="2">
      <w:start w:val="1"/>
      <w:numFmt w:val="aiueoFullWidth"/>
      <w:lvlText w:val="(%3)"/>
      <w:lvlJc w:val="left"/>
      <w:pPr>
        <w:ind w:left="1650" w:hanging="420"/>
      </w:pPr>
    </w:lvl>
    <w:lvl w:ilvl="3">
      <w:start w:val="1"/>
      <w:numFmt w:val="decimal"/>
      <w:lvlText w:val="%4."/>
      <w:lvlJc w:val="left"/>
      <w:pPr>
        <w:ind w:left="2070" w:hanging="420"/>
      </w:pPr>
    </w:lvl>
    <w:lvl w:ilvl="4">
      <w:start w:val="1"/>
      <w:numFmt w:val="aiueoFullWidth"/>
      <w:lvlText w:val="(%5)"/>
      <w:lvlJc w:val="left"/>
      <w:pPr>
        <w:ind w:left="2490" w:hanging="420"/>
      </w:pPr>
    </w:lvl>
    <w:lvl w:ilvl="5">
      <w:start w:val="1"/>
      <w:numFmt w:val="decimalEnclosedCircle"/>
      <w:lvlText w:val="%6"/>
      <w:lvlJc w:val="left"/>
      <w:pPr>
        <w:ind w:left="2910" w:hanging="420"/>
      </w:pPr>
    </w:lvl>
    <w:lvl w:ilvl="6">
      <w:start w:val="1"/>
      <w:numFmt w:val="decimal"/>
      <w:lvlText w:val="%7."/>
      <w:lvlJc w:val="left"/>
      <w:pPr>
        <w:ind w:left="3330" w:hanging="420"/>
      </w:pPr>
    </w:lvl>
    <w:lvl w:ilvl="7">
      <w:start w:val="1"/>
      <w:numFmt w:val="aiueoFullWidth"/>
      <w:lvlText w:val="(%8)"/>
      <w:lvlJc w:val="left"/>
      <w:pPr>
        <w:ind w:left="3750" w:hanging="420"/>
      </w:pPr>
    </w:lvl>
    <w:lvl w:ilvl="8">
      <w:start w:val="1"/>
      <w:numFmt w:val="decimalEnclosedCircle"/>
      <w:lvlText w:val="%9"/>
      <w:lvlJc w:val="left"/>
      <w:pPr>
        <w:ind w:left="4170" w:hanging="420"/>
      </w:pPr>
    </w:lvl>
  </w:abstractNum>
  <w:abstractNum w:abstractNumId="1" w15:restartNumberingAfterBreak="0">
    <w:nsid w:val="24D54A8B"/>
    <w:multiLevelType w:val="hybridMultilevel"/>
    <w:tmpl w:val="0616C73A"/>
    <w:lvl w:ilvl="0" w:tplc="699270A0">
      <w:start w:val="1"/>
      <w:numFmt w:val="bullet"/>
      <w:suff w:val="space"/>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28643BCE"/>
    <w:multiLevelType w:val="hybridMultilevel"/>
    <w:tmpl w:val="2D5EE72E"/>
    <w:lvl w:ilvl="0" w:tplc="0608AF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76"/>
    <w:rsid w:val="00025AB2"/>
    <w:rsid w:val="001C5A19"/>
    <w:rsid w:val="004A1285"/>
    <w:rsid w:val="004C7976"/>
    <w:rsid w:val="005128DA"/>
    <w:rsid w:val="00553ACC"/>
    <w:rsid w:val="00615B51"/>
    <w:rsid w:val="00671B7A"/>
    <w:rsid w:val="006771E8"/>
    <w:rsid w:val="006F7BEB"/>
    <w:rsid w:val="00933DE8"/>
    <w:rsid w:val="00942DC8"/>
    <w:rsid w:val="00A2266D"/>
    <w:rsid w:val="00A313BE"/>
    <w:rsid w:val="00B22048"/>
    <w:rsid w:val="00C1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37B45"/>
  <w15:chartTrackingRefBased/>
  <w15:docId w15:val="{D2FB914C-08E6-4A49-AADF-EAB686D7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Arial"/>
        <w:color w:val="3C4043"/>
        <w:spacing w:val="3"/>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976"/>
    <w:pPr>
      <w:widowControl w:val="0"/>
      <w:jc w:val="both"/>
    </w:pPr>
    <w:rPr>
      <w:rFonts w:asciiTheme="minorHAnsi" w:eastAsiaTheme="minorEastAsia" w:hAnsiTheme="minorHAnsi" w:cstheme="minorBidi"/>
      <w:color w:val="auto"/>
      <w:spacing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76"/>
    <w:pPr>
      <w:ind w:leftChars="400" w:left="840"/>
    </w:pPr>
  </w:style>
  <w:style w:type="paragraph" w:styleId="a4">
    <w:name w:val="header"/>
    <w:basedOn w:val="a"/>
    <w:link w:val="a5"/>
    <w:uiPriority w:val="99"/>
    <w:unhideWhenUsed/>
    <w:rsid w:val="00933DE8"/>
    <w:pPr>
      <w:tabs>
        <w:tab w:val="center" w:pos="4252"/>
        <w:tab w:val="right" w:pos="8504"/>
      </w:tabs>
      <w:snapToGrid w:val="0"/>
    </w:pPr>
  </w:style>
  <w:style w:type="character" w:customStyle="1" w:styleId="a5">
    <w:name w:val="ヘッダー (文字)"/>
    <w:basedOn w:val="a0"/>
    <w:link w:val="a4"/>
    <w:uiPriority w:val="99"/>
    <w:rsid w:val="00933DE8"/>
    <w:rPr>
      <w:rFonts w:asciiTheme="minorHAnsi" w:eastAsiaTheme="minorEastAsia" w:hAnsiTheme="minorHAnsi" w:cstheme="minorBidi"/>
      <w:color w:val="auto"/>
      <w:spacing w:val="0"/>
      <w:sz w:val="21"/>
      <w:szCs w:val="22"/>
    </w:rPr>
  </w:style>
  <w:style w:type="paragraph" w:styleId="a6">
    <w:name w:val="footer"/>
    <w:basedOn w:val="a"/>
    <w:link w:val="a7"/>
    <w:uiPriority w:val="99"/>
    <w:unhideWhenUsed/>
    <w:rsid w:val="00933DE8"/>
    <w:pPr>
      <w:tabs>
        <w:tab w:val="center" w:pos="4252"/>
        <w:tab w:val="right" w:pos="8504"/>
      </w:tabs>
      <w:snapToGrid w:val="0"/>
    </w:pPr>
  </w:style>
  <w:style w:type="character" w:customStyle="1" w:styleId="a7">
    <w:name w:val="フッター (文字)"/>
    <w:basedOn w:val="a0"/>
    <w:link w:val="a6"/>
    <w:uiPriority w:val="99"/>
    <w:rsid w:val="00933DE8"/>
    <w:rPr>
      <w:rFonts w:asciiTheme="minorHAnsi" w:eastAsiaTheme="minorEastAsia" w:hAnsiTheme="minorHAnsi" w:cstheme="minorBidi"/>
      <w:color w:val="auto"/>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6F5DD-30AF-4B7E-9ECC-0F00860C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4EBDB-A210-4F38-9B42-1BAA41951323}">
  <ds:schemaRefs>
    <ds:schemaRef ds:uri="http://schemas.microsoft.com/sharepoint/v3/contenttype/forms"/>
  </ds:schemaRefs>
</ds:datastoreItem>
</file>

<file path=customXml/itemProps3.xml><?xml version="1.0" encoding="utf-8"?>
<ds:datastoreItem xmlns:ds="http://schemas.openxmlformats.org/officeDocument/2006/customXml" ds:itemID="{955A610F-A59B-47C9-86E8-6A2862FF6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良章</dc:creator>
  <cp:keywords/>
  <dc:description/>
  <cp:lastModifiedBy>金城 尚子</cp:lastModifiedBy>
  <cp:revision>7</cp:revision>
  <cp:lastPrinted>2020-05-11T10:10:00Z</cp:lastPrinted>
  <dcterms:created xsi:type="dcterms:W3CDTF">2020-05-11T10:08:00Z</dcterms:created>
  <dcterms:modified xsi:type="dcterms:W3CDTF">2020-06-09T07:16:00Z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